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467A8" w14:textId="77777777" w:rsidR="00804BD9" w:rsidRDefault="00000000">
      <w:pPr>
        <w:pStyle w:val="TitleStyle"/>
      </w:pPr>
      <w:r>
        <w:t>Świadczenia rodzinne.</w:t>
      </w:r>
    </w:p>
    <w:p w14:paraId="4DB97910" w14:textId="77777777" w:rsidR="00804BD9" w:rsidRDefault="00000000">
      <w:pPr>
        <w:pStyle w:val="NormalStyle"/>
      </w:pPr>
      <w:r>
        <w:t>Dz.U.2023.390 t.j. z dnia 2023.03.01</w:t>
      </w:r>
    </w:p>
    <w:p w14:paraId="5F663D44" w14:textId="77777777" w:rsidR="00804BD9" w:rsidRDefault="00000000">
      <w:pPr>
        <w:pStyle w:val="NormalStyle"/>
      </w:pPr>
      <w:r>
        <w:t>Status: Akt obowiązujący</w:t>
      </w:r>
    </w:p>
    <w:p w14:paraId="70494D77" w14:textId="77777777" w:rsidR="00804BD9" w:rsidRDefault="00000000">
      <w:pPr>
        <w:pStyle w:val="NormalStyle"/>
      </w:pPr>
      <w:r>
        <w:t>Wersja od: 21 kwietnia 2023r.  do: 31 grudnia 2023r.</w:t>
      </w:r>
    </w:p>
    <w:p w14:paraId="472DC06C" w14:textId="77777777" w:rsidR="00804BD9" w:rsidRDefault="00000000">
      <w:pPr>
        <w:spacing w:after="0"/>
      </w:pPr>
      <w:r>
        <w:br/>
      </w:r>
    </w:p>
    <w:p w14:paraId="413BC22E" w14:textId="77777777" w:rsidR="00804BD9" w:rsidRDefault="00804BD9">
      <w:pPr>
        <w:spacing w:after="0"/>
      </w:pPr>
    </w:p>
    <w:p w14:paraId="2C953B79" w14:textId="77777777" w:rsidR="00804BD9" w:rsidRDefault="00000000">
      <w:pPr>
        <w:spacing w:after="0"/>
      </w:pPr>
      <w:r>
        <w:rPr>
          <w:b/>
          <w:color w:val="000000"/>
        </w:rPr>
        <w:t>Wejście w życie:</w:t>
      </w:r>
    </w:p>
    <w:p w14:paraId="741765D9" w14:textId="77777777" w:rsidR="00804BD9" w:rsidRDefault="00000000">
      <w:pPr>
        <w:spacing w:after="150"/>
      </w:pPr>
      <w:r>
        <w:rPr>
          <w:color w:val="000000"/>
        </w:rPr>
        <w:t>1 maja 2004 r., 31 grudnia 2003 r., 1 września 2006 r.</w:t>
      </w:r>
    </w:p>
    <w:p w14:paraId="40AB2E51" w14:textId="77777777" w:rsidR="00804BD9" w:rsidRDefault="00000000">
      <w:pPr>
        <w:spacing w:after="0"/>
      </w:pPr>
      <w:r>
        <w:rPr>
          <w:b/>
          <w:color w:val="000000"/>
        </w:rPr>
        <w:t xml:space="preserve"> zobacz: </w:t>
      </w:r>
    </w:p>
    <w:p w14:paraId="021CB644" w14:textId="77777777" w:rsidR="00804BD9" w:rsidRDefault="00000000">
      <w:pPr>
        <w:numPr>
          <w:ilvl w:val="1"/>
          <w:numId w:val="1"/>
        </w:numPr>
        <w:spacing w:after="0"/>
      </w:pPr>
      <w:r>
        <w:rPr>
          <w:color w:val="000000"/>
        </w:rPr>
        <w:t xml:space="preserve"> art. 72 </w:t>
      </w:r>
    </w:p>
    <w:p w14:paraId="22890434" w14:textId="77777777" w:rsidR="00804BD9" w:rsidRDefault="00804BD9">
      <w:pPr>
        <w:spacing w:after="0"/>
      </w:pPr>
    </w:p>
    <w:p w14:paraId="7D730CE4" w14:textId="77777777" w:rsidR="00804BD9" w:rsidRDefault="00000000">
      <w:pPr>
        <w:spacing w:after="0"/>
      </w:pPr>
      <w:r>
        <w:rPr>
          <w:color w:val="000000"/>
        </w:rPr>
        <w:t>Art. 72.  [Wejście w życie ustawy]</w:t>
      </w:r>
    </w:p>
    <w:p w14:paraId="41C27B0B" w14:textId="77777777" w:rsidR="00804BD9" w:rsidRDefault="00000000">
      <w:pPr>
        <w:spacing w:before="25" w:after="0"/>
      </w:pPr>
      <w:r>
        <w:rPr>
          <w:color w:val="000000"/>
        </w:rPr>
        <w:t>Ustawa wchodzi w życie z dniem 1 maja 2004 r., z wyjątkiem:</w:t>
      </w:r>
    </w:p>
    <w:p w14:paraId="5CF72458" w14:textId="77777777" w:rsidR="00804BD9" w:rsidRDefault="00000000">
      <w:pPr>
        <w:spacing w:after="0"/>
      </w:pPr>
      <w:r>
        <w:rPr>
          <w:color w:val="000000"/>
        </w:rPr>
        <w:t xml:space="preserve">1) </w:t>
      </w:r>
    </w:p>
    <w:p w14:paraId="103A2B86" w14:textId="77777777" w:rsidR="00804BD9" w:rsidRDefault="00000000">
      <w:pPr>
        <w:spacing w:after="0"/>
      </w:pPr>
      <w:r>
        <w:rPr>
          <w:color w:val="000000"/>
        </w:rPr>
        <w:t>art. 36 i 40, które wchodzą w życie z dniem 31 grudnia 2003 r.;</w:t>
      </w:r>
    </w:p>
    <w:p w14:paraId="22A46835" w14:textId="77777777" w:rsidR="00804BD9" w:rsidRDefault="00000000">
      <w:pPr>
        <w:spacing w:after="0"/>
      </w:pPr>
      <w:r>
        <w:rPr>
          <w:color w:val="000000"/>
        </w:rPr>
        <w:t xml:space="preserve">2) </w:t>
      </w:r>
    </w:p>
    <w:p w14:paraId="183E7965" w14:textId="77777777" w:rsidR="00804BD9" w:rsidRDefault="00000000">
      <w:pPr>
        <w:spacing w:after="0"/>
      </w:pPr>
      <w:r>
        <w:rPr>
          <w:color w:val="000000"/>
        </w:rPr>
        <w:t>art. 6 ust. 2, który wchodzi w życie z dniem 1 września 2006 r.</w:t>
      </w:r>
    </w:p>
    <w:p w14:paraId="2FC3DDC0" w14:textId="77777777" w:rsidR="00804BD9" w:rsidRDefault="00804BD9">
      <w:pPr>
        <w:numPr>
          <w:ilvl w:val="0"/>
          <w:numId w:val="1"/>
        </w:numPr>
        <w:spacing w:after="0"/>
      </w:pPr>
    </w:p>
    <w:p w14:paraId="081EE239" w14:textId="77777777" w:rsidR="00804BD9" w:rsidRDefault="00000000">
      <w:pPr>
        <w:spacing w:after="0"/>
      </w:pPr>
      <w:r>
        <w:br/>
      </w:r>
    </w:p>
    <w:p w14:paraId="23D96586" w14:textId="77777777" w:rsidR="00804BD9" w:rsidRDefault="00000000">
      <w:pPr>
        <w:spacing w:before="74" w:after="0"/>
        <w:jc w:val="center"/>
      </w:pPr>
      <w:r>
        <w:rPr>
          <w:b/>
          <w:color w:val="000000"/>
        </w:rPr>
        <w:t>Rozdział 1</w:t>
      </w:r>
    </w:p>
    <w:p w14:paraId="66187DB9" w14:textId="77777777" w:rsidR="00804BD9" w:rsidRDefault="00000000">
      <w:pPr>
        <w:spacing w:before="25" w:after="0"/>
        <w:jc w:val="center"/>
      </w:pPr>
      <w:r>
        <w:rPr>
          <w:b/>
          <w:color w:val="000000"/>
        </w:rPr>
        <w:t>Przepisy ogólne</w:t>
      </w:r>
    </w:p>
    <w:p w14:paraId="549C1D50" w14:textId="77777777" w:rsidR="00804BD9" w:rsidRDefault="00000000">
      <w:pPr>
        <w:spacing w:before="80" w:after="0"/>
      </w:pPr>
      <w:r>
        <w:rPr>
          <w:b/>
          <w:color w:val="000000"/>
        </w:rPr>
        <w:t>Art. 3.  [Definicje]</w:t>
      </w:r>
    </w:p>
    <w:p w14:paraId="041D709D" w14:textId="77777777" w:rsidR="00804BD9" w:rsidRDefault="00000000">
      <w:pPr>
        <w:spacing w:after="0"/>
      </w:pPr>
      <w:r>
        <w:rPr>
          <w:color w:val="000000"/>
        </w:rPr>
        <w:t>Ilekroć w ustawie jest mowa o:</w:t>
      </w:r>
    </w:p>
    <w:p w14:paraId="7875F5BF" w14:textId="77777777" w:rsidR="00804BD9" w:rsidRDefault="00000000">
      <w:pPr>
        <w:spacing w:before="26" w:after="0"/>
        <w:ind w:left="373"/>
      </w:pPr>
      <w:r>
        <w:rPr>
          <w:color w:val="000000"/>
        </w:rPr>
        <w:t>1) dochodzie - oznacza to, po odliczeniu kwot alimentów świadczonych na rzecz innych osób:</w:t>
      </w:r>
    </w:p>
    <w:p w14:paraId="6061A1DC" w14:textId="77777777" w:rsidR="00804BD9" w:rsidRDefault="00000000">
      <w:pPr>
        <w:spacing w:after="0"/>
        <w:ind w:left="746"/>
      </w:pPr>
      <w:r>
        <w:rPr>
          <w:color w:val="000000"/>
        </w:rPr>
        <w:t xml:space="preserve">a) przychody podlegające opodatkowaniu na zasadach określonych w </w:t>
      </w:r>
      <w:r>
        <w:rPr>
          <w:color w:val="1B1B1B"/>
        </w:rPr>
        <w:t>art. 27</w:t>
      </w:r>
      <w:r>
        <w:rPr>
          <w:color w:val="000000"/>
        </w:rPr>
        <w:t xml:space="preserve">, </w:t>
      </w:r>
      <w:r>
        <w:rPr>
          <w:color w:val="1B1B1B"/>
        </w:rPr>
        <w:t>art. 30b</w:t>
      </w:r>
      <w:r>
        <w:rPr>
          <w:color w:val="000000"/>
        </w:rPr>
        <w:t xml:space="preserve">, </w:t>
      </w:r>
      <w:r>
        <w:rPr>
          <w:color w:val="1B1B1B"/>
        </w:rPr>
        <w:t>art. 30c</w:t>
      </w:r>
      <w:r>
        <w:rPr>
          <w:color w:val="000000"/>
        </w:rPr>
        <w:t xml:space="preserve">, </w:t>
      </w:r>
      <w:r>
        <w:rPr>
          <w:color w:val="1B1B1B"/>
        </w:rPr>
        <w:t>art. 30e</w:t>
      </w:r>
      <w:r>
        <w:rPr>
          <w:color w:val="000000"/>
        </w:rPr>
        <w:t xml:space="preserve"> i </w:t>
      </w:r>
      <w:r>
        <w:rPr>
          <w:color w:val="1B1B1B"/>
        </w:rPr>
        <w:t>art. 30f</w:t>
      </w:r>
      <w:r>
        <w:rPr>
          <w:color w:val="000000"/>
        </w:rPr>
        <w:t xml:space="preserve"> ustawy z dnia 26 lipca 1991 r. o podatku dochodowym od osób fizycznych (Dz. U. z 2022 r. poz. 2647, 2687 i 2745 oraz z 2023 r. poz. 28), pomniejszone o koszty uzyskania przychodu, należny podatek dochodowy od osób fizycznych, składki na ubezpieczenia społeczne niezaliczone do kosztów uzyskania przychodu oraz składki na ubezpieczenie zdrowotne,</w:t>
      </w:r>
    </w:p>
    <w:p w14:paraId="1C8B7055" w14:textId="77777777" w:rsidR="00804BD9" w:rsidRDefault="00000000">
      <w:pPr>
        <w:spacing w:after="0"/>
        <w:ind w:left="746"/>
      </w:pPr>
      <w:r>
        <w:rPr>
          <w:color w:val="000000"/>
        </w:rPr>
        <w:t xml:space="preserve">b) dochód z działalności podlegającej opodatkowaniu na podstawie </w:t>
      </w:r>
      <w:r>
        <w:rPr>
          <w:color w:val="1B1B1B"/>
        </w:rPr>
        <w:t>przepisów</w:t>
      </w:r>
      <w:r>
        <w:rPr>
          <w:color w:val="000000"/>
        </w:rPr>
        <w:t xml:space="preserve"> o zryczałtowanym podatku dochodowym od niektórych przychodów osiąganych przez osoby fizyczne,</w:t>
      </w:r>
    </w:p>
    <w:p w14:paraId="2C612693" w14:textId="77777777" w:rsidR="00804BD9" w:rsidRDefault="00000000">
      <w:pPr>
        <w:spacing w:after="0"/>
        <w:ind w:left="746"/>
      </w:pPr>
      <w:r>
        <w:rPr>
          <w:color w:val="000000"/>
        </w:rPr>
        <w:t xml:space="preserve">c) inne dochody niepodlegające opodatkowaniu na podstawie </w:t>
      </w:r>
      <w:r>
        <w:rPr>
          <w:color w:val="1B1B1B"/>
        </w:rPr>
        <w:t>przepisów</w:t>
      </w:r>
      <w:r>
        <w:rPr>
          <w:color w:val="000000"/>
        </w:rPr>
        <w:t xml:space="preserve"> o podatku dochodowym od osób fizycznych:</w:t>
      </w:r>
    </w:p>
    <w:p w14:paraId="2611AA00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renty określone w </w:t>
      </w:r>
      <w:r>
        <w:rPr>
          <w:color w:val="1B1B1B"/>
        </w:rPr>
        <w:t>przepisach</w:t>
      </w:r>
      <w:r>
        <w:rPr>
          <w:color w:val="000000"/>
        </w:rPr>
        <w:t xml:space="preserve"> o zaopatrzeniu inwalidów wojennych i wojskowych oraz ich rodzin,</w:t>
      </w:r>
    </w:p>
    <w:p w14:paraId="0EB37840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renty wypłacone osobom represjonowanym i członkom ich rodzin, przyznane na zasadach określonych w </w:t>
      </w:r>
      <w:r>
        <w:rPr>
          <w:color w:val="1B1B1B"/>
        </w:rPr>
        <w:t>przepisach</w:t>
      </w:r>
      <w:r>
        <w:rPr>
          <w:color w:val="000000"/>
        </w:rPr>
        <w:t xml:space="preserve"> o zaopatrzeniu inwalidów wojennych i wojskowych oraz ich rodzin,</w:t>
      </w:r>
    </w:p>
    <w:p w14:paraId="1618F636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świadczenie pieniężne, dodatek kompensacyjny oraz ryczałt energetyczny określone w </w:t>
      </w:r>
      <w:r>
        <w:rPr>
          <w:color w:val="1B1B1B"/>
        </w:rPr>
        <w:t>przepisach</w:t>
      </w:r>
      <w:r>
        <w:rPr>
          <w:color w:val="000000"/>
        </w:rPr>
        <w:t xml:space="preserve"> o świadczeniu pieniężnym i uprawnieniach przysługujących żołnierzom zastępczej służby wojskowej przymusowo zatrudnianym w kopalniach węgla, kamieniołomach, zakładach rud uranu i batalionach budowlanych,</w:t>
      </w:r>
    </w:p>
    <w:p w14:paraId="56AA299E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dodatek kombatancki, ryczałt energetyczny i dodatek kompensacyjny określone w </w:t>
      </w:r>
      <w:r>
        <w:rPr>
          <w:color w:val="1B1B1B"/>
        </w:rPr>
        <w:t>przepisach</w:t>
      </w:r>
      <w:r>
        <w:rPr>
          <w:color w:val="000000"/>
        </w:rPr>
        <w:t xml:space="preserve"> o kombatantach oraz niektórych osobach będących ofiarami represji wojennych i okresu powojennego,</w:t>
      </w:r>
    </w:p>
    <w:p w14:paraId="590B6E7C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świadczenie pieniężne określone w </w:t>
      </w:r>
      <w:r>
        <w:rPr>
          <w:color w:val="1B1B1B"/>
        </w:rPr>
        <w:t>przepisach</w:t>
      </w:r>
      <w:r>
        <w:rPr>
          <w:color w:val="000000"/>
        </w:rPr>
        <w:t xml:space="preserve"> o świadczeniu pieniężnym przysługującym osobom deportowanym do pracy przymusowej oraz osadzonym w obozach pracy przez III Rzeszę Niemiecką lub Związek Socjalistycznych Republik Radzieckich,</w:t>
      </w:r>
    </w:p>
    <w:p w14:paraId="269A6DF4" w14:textId="77777777" w:rsidR="00804BD9" w:rsidRDefault="00000000">
      <w:pPr>
        <w:spacing w:after="0"/>
        <w:ind w:left="746"/>
      </w:pPr>
      <w:r>
        <w:rPr>
          <w:color w:val="000000"/>
        </w:rPr>
        <w:t>– ryczałt energetyczny, emerytury i renty otrzymywane przez osoby, które utraciły wzrok w wyniku działań wojennych w latach 1939-1945 lub eksplozji pozostałych po tej wojnie niewypałów i niewybuchów,</w:t>
      </w:r>
    </w:p>
    <w:p w14:paraId="0D78FA7E" w14:textId="77777777" w:rsidR="00804BD9" w:rsidRDefault="00000000">
      <w:pPr>
        <w:spacing w:after="0"/>
        <w:ind w:left="746"/>
      </w:pPr>
      <w:r>
        <w:rPr>
          <w:color w:val="000000"/>
        </w:rPr>
        <w:lastRenderedPageBreak/>
        <w:t>– renty inwalidzkie z tytułu inwalidztwa wojennego, kwoty zaopatrzenia otrzymywane przez ofiary wojny oraz członków ich rodzin, renty wypadkowe osób, których inwalidztwo powstało w związku z przymusowym pobytem na robotach w III Rzeszy Niemieckiej w latach 1939-1945, otrzymywane z zagranicy,</w:t>
      </w:r>
    </w:p>
    <w:p w14:paraId="752E66DF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zasiłki chorobowe określone w </w:t>
      </w:r>
      <w:r>
        <w:rPr>
          <w:color w:val="1B1B1B"/>
        </w:rPr>
        <w:t>przepisach</w:t>
      </w:r>
      <w:r>
        <w:rPr>
          <w:color w:val="000000"/>
        </w:rPr>
        <w:t xml:space="preserve"> o ubezpieczeniu społecznym rolników oraz w </w:t>
      </w:r>
      <w:r>
        <w:rPr>
          <w:color w:val="1B1B1B"/>
        </w:rPr>
        <w:t>przepisach</w:t>
      </w:r>
      <w:r>
        <w:rPr>
          <w:color w:val="000000"/>
        </w:rPr>
        <w:t xml:space="preserve"> o systemie ubezpieczeń społecznych,</w:t>
      </w:r>
    </w:p>
    <w:p w14:paraId="102D7492" w14:textId="77777777" w:rsidR="00804BD9" w:rsidRDefault="00000000">
      <w:pPr>
        <w:spacing w:after="0"/>
        <w:ind w:left="746"/>
      </w:pPr>
      <w:r>
        <w:rPr>
          <w:color w:val="000000"/>
        </w:rPr>
        <w:t>– 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przypadkach, gdy przekazanie tych środków jest dokonywane za pośrednictwem podmiotu upoważnionego do rozdzielania środków bezzwrotnej pomocy zagranicznej na rzecz podmiotów, którym służyć ma ta pomoc,</w:t>
      </w:r>
    </w:p>
    <w:p w14:paraId="3ADDCCBF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należności ze stosunku pracy lub z tytułu stypendium osób fizycznych mających miejsce zamieszkania na terytorium Rzeczypospolitej Polskiej, przebywających czasowo za granicą - w wysokości odpowiadającej równowartości diet z tytułu podróży służbowej poza granicami kraju ustalonych dla pracowników zatrudnionych w państwowych lub samorządowych jednostkach sfery budżetowej na podstawie </w:t>
      </w:r>
      <w:r>
        <w:rPr>
          <w:color w:val="1B1B1B"/>
        </w:rPr>
        <w:t>ustawy</w:t>
      </w:r>
      <w:r>
        <w:rPr>
          <w:color w:val="000000"/>
        </w:rPr>
        <w:t xml:space="preserve"> z dnia 26 czerwca 1974 r. - Kodeks pracy (Dz. U. z 2022 r. poz. 1510, 1700 i 2140),</w:t>
      </w:r>
    </w:p>
    <w:p w14:paraId="6A048EB4" w14:textId="77777777" w:rsidR="00804BD9" w:rsidRDefault="00000000">
      <w:pPr>
        <w:spacing w:after="0"/>
        <w:ind w:left="746"/>
      </w:pPr>
      <w:r>
        <w:rPr>
          <w:color w:val="000000"/>
        </w:rPr>
        <w:t>– 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</w:t>
      </w:r>
    </w:p>
    <w:p w14:paraId="4BE38EFE" w14:textId="77777777" w:rsidR="00804BD9" w:rsidRDefault="00000000">
      <w:pPr>
        <w:spacing w:after="0"/>
        <w:ind w:left="746"/>
      </w:pPr>
      <w:r>
        <w:rPr>
          <w:color w:val="000000"/>
        </w:rPr>
        <w:t>– należności pieniężne ze stosunku służbowego otrzymywane w czasie służby kandydackiej przez funkcjonariuszy Policji, Państwowej Straży Pożarnej, Straży Granicznej, Biura Ochrony Rządu i Służby Więziennej, obliczone za okres, w którym osoby te uzyskały dochód,</w:t>
      </w:r>
    </w:p>
    <w:p w14:paraId="73F18CEC" w14:textId="77777777" w:rsidR="00804BD9" w:rsidRDefault="00000000">
      <w:pPr>
        <w:spacing w:after="0"/>
        <w:ind w:left="746"/>
      </w:pPr>
      <w:r>
        <w:rPr>
          <w:color w:val="000000"/>
        </w:rPr>
        <w:t>– dochody członków rolniczych spółdzielni produkcyjnych z tytułu członkostwa w rolniczej spółdzielni produkcyjnej, pomniejszone o składki na ubezpieczenia społeczne,</w:t>
      </w:r>
    </w:p>
    <w:p w14:paraId="14B83418" w14:textId="77777777" w:rsidR="00804BD9" w:rsidRDefault="00000000">
      <w:pPr>
        <w:spacing w:after="0"/>
        <w:ind w:left="746"/>
      </w:pPr>
      <w:r>
        <w:rPr>
          <w:color w:val="000000"/>
        </w:rPr>
        <w:t>– alimenty na rzecz dzieci,</w:t>
      </w:r>
    </w:p>
    <w:p w14:paraId="79B34805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stypendia doktoranckie przyznane na podstawie </w:t>
      </w:r>
      <w:r>
        <w:rPr>
          <w:color w:val="1B1B1B"/>
        </w:rPr>
        <w:t>art. 209 ust. 1</w:t>
      </w:r>
      <w:r>
        <w:rPr>
          <w:color w:val="000000"/>
        </w:rPr>
        <w:t xml:space="preserve"> i </w:t>
      </w:r>
      <w:r>
        <w:rPr>
          <w:color w:val="1B1B1B"/>
        </w:rPr>
        <w:t>7</w:t>
      </w:r>
      <w:r>
        <w:rPr>
          <w:color w:val="000000"/>
        </w:rPr>
        <w:t xml:space="preserve"> ustawy z dnia 20 lipca 2018 r. - Prawo o szkolnictwie wyższym i nauce (Dz. U. z 2022 r. poz. 574, z późn. zm.), stypendia sportowe przyznane na podstawie ustawy z dnia 25 czerwca 2010 r. o sporcie (Dz. U. z 2022 r. poz. 1599 i 2185) oraz inne stypendia o charakterze socjalnym przyznane uczniom lub studentom,</w:t>
      </w:r>
    </w:p>
    <w:p w14:paraId="6DDED6B5" w14:textId="77777777" w:rsidR="00804BD9" w:rsidRDefault="00000000">
      <w:pPr>
        <w:spacing w:after="0"/>
        <w:ind w:left="746"/>
      </w:pPr>
      <w:r>
        <w:rPr>
          <w:color w:val="000000"/>
        </w:rPr>
        <w:t>– kwoty diet nieopodatkowane podatkiem dochodowym od osób fizycznych, otrzymywane przez osoby wykonujące czynności związane z pełnieniem obowiązków społecznych i obywatelskich,</w:t>
      </w:r>
    </w:p>
    <w:p w14:paraId="18DFD75E" w14:textId="77777777" w:rsidR="00804BD9" w:rsidRDefault="00000000">
      <w:pPr>
        <w:spacing w:after="0"/>
        <w:ind w:left="746"/>
      </w:pPr>
      <w:r>
        <w:rPr>
          <w:color w:val="000000"/>
        </w:rPr>
        <w:t>– należności pieniężne otrzymywane z tytułu wynajmu pokoi gościnnych w budynkach mieszkalnych położonych na terenach wiejskich w gospodarstwie rolnym osobom przebywającym na wypoczynku oraz uzyskane z tytułu wyżywienia tych osób,</w:t>
      </w:r>
    </w:p>
    <w:p w14:paraId="5E55DD21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dodatki za tajne nauczanie określone w </w:t>
      </w:r>
      <w:r>
        <w:rPr>
          <w:color w:val="1B1B1B"/>
        </w:rPr>
        <w:t>ustawie</w:t>
      </w:r>
      <w:r>
        <w:rPr>
          <w:color w:val="000000"/>
        </w:rPr>
        <w:t xml:space="preserve"> z dnia 26 stycznia 1982 r. - Karta Nauczyciela (Dz. U. z 2021 r. poz. 1762 oraz z 2022 r. poz. 935, 1116, 1700 i 1730),</w:t>
      </w:r>
    </w:p>
    <w:p w14:paraId="1F112CBB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dochody uzyskane z działalności gospodarczej prowadzonej na podstawie zezwolenia na terenie specjalnej strefy ekonomicznej określonej w </w:t>
      </w:r>
      <w:r>
        <w:rPr>
          <w:color w:val="1B1B1B"/>
        </w:rPr>
        <w:t>przepisach</w:t>
      </w:r>
      <w:r>
        <w:rPr>
          <w:color w:val="000000"/>
        </w:rPr>
        <w:t xml:space="preserve"> o specjalnych strefach ekonomicznych,</w:t>
      </w:r>
    </w:p>
    <w:p w14:paraId="70EDD16E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ekwiwalenty pieniężne za deputaty węglowe określone w </w:t>
      </w:r>
      <w:r>
        <w:rPr>
          <w:color w:val="1B1B1B"/>
        </w:rPr>
        <w:t>przepisach</w:t>
      </w:r>
      <w:r>
        <w:rPr>
          <w:color w:val="000000"/>
        </w:rPr>
        <w:t xml:space="preserve"> o komercjalizacji, restrukturyzacji i prywatyzacji przedsiębiorstwa państwowego "Polskie Koleje Państwowe",</w:t>
      </w:r>
    </w:p>
    <w:p w14:paraId="6E885E72" w14:textId="77777777" w:rsidR="00804BD9" w:rsidRDefault="00000000">
      <w:pPr>
        <w:spacing w:after="0"/>
        <w:ind w:left="746"/>
      </w:pPr>
      <w:r>
        <w:rPr>
          <w:color w:val="000000"/>
        </w:rPr>
        <w:t>– ekwiwalenty z tytułu prawa do bezpłatnego węgla określone w przepisach o restrukturyzacji górnictwa węgla kamiennego w latach 2003-2006,</w:t>
      </w:r>
    </w:p>
    <w:p w14:paraId="009C346D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świadczenia określone w </w:t>
      </w:r>
      <w:r>
        <w:rPr>
          <w:color w:val="1B1B1B"/>
        </w:rPr>
        <w:t>przepisach</w:t>
      </w:r>
      <w:r>
        <w:rPr>
          <w:color w:val="000000"/>
        </w:rPr>
        <w:t xml:space="preserve"> o wykonywaniu mandatu posła i senatora,</w:t>
      </w:r>
    </w:p>
    <w:p w14:paraId="0393FA91" w14:textId="77777777" w:rsidR="00804BD9" w:rsidRDefault="00000000">
      <w:pPr>
        <w:spacing w:after="0"/>
        <w:ind w:left="746"/>
      </w:pPr>
      <w:r>
        <w:rPr>
          <w:color w:val="000000"/>
        </w:rPr>
        <w:t>– dochody uzyskane z gospodarstwa rolnego,</w:t>
      </w:r>
    </w:p>
    <w:p w14:paraId="5F002C4C" w14:textId="77777777" w:rsidR="00804BD9" w:rsidRDefault="00000000">
      <w:pPr>
        <w:spacing w:after="0"/>
        <w:ind w:left="746"/>
      </w:pPr>
      <w:r>
        <w:rPr>
          <w:color w:val="000000"/>
        </w:rPr>
        <w:lastRenderedPageBreak/>
        <w:t>– dochody uzyskiwane za granicą Rzeczypospolitej Polskiej, pomniejszone odpowiednio o zapłacone za granicą Rzeczypospolitej Polskiej: podatek dochodowy oraz składki na obowiązkowe ubezpieczenie społeczne i obowiązkowe ubezpieczenie zdrowotne,</w:t>
      </w:r>
    </w:p>
    <w:p w14:paraId="24B0379C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renty określone w </w:t>
      </w:r>
      <w:r>
        <w:rPr>
          <w:color w:val="1B1B1B"/>
        </w:rPr>
        <w:t>przepisach</w:t>
      </w:r>
      <w:r>
        <w:rPr>
          <w:color w:val="000000"/>
        </w:rPr>
        <w:t xml:space="preserve"> o wspieraniu rozwoju obszarów wiejskich ze środków pochodzących z Sekcji Gwarancji Europejskiego Funduszu Orientacji i Gwarancji Rolnej oraz w </w:t>
      </w:r>
      <w:r>
        <w:rPr>
          <w:color w:val="1B1B1B"/>
        </w:rPr>
        <w:t>przepisach</w:t>
      </w:r>
      <w:r>
        <w:rPr>
          <w:color w:val="000000"/>
        </w:rPr>
        <w:t xml:space="preserve"> o wspieraniu rozwoju obszarów wiejskich z udziałem środków Europejskiego Funduszu Rolnego na rzecz Rozwoju Obszarów Wiejskich,</w:t>
      </w:r>
    </w:p>
    <w:p w14:paraId="175227A7" w14:textId="77777777" w:rsidR="00804BD9" w:rsidRDefault="00000000">
      <w:pPr>
        <w:spacing w:after="0"/>
        <w:ind w:left="746"/>
      </w:pPr>
      <w:r>
        <w:rPr>
          <w:color w:val="000000"/>
        </w:rPr>
        <w:t>– zaliczkę alimentacyjną określoną w przepisach o postępowaniu wobec dłużników alimentacyjnych oraz zaliczce alimentacyjnej,</w:t>
      </w:r>
    </w:p>
    <w:p w14:paraId="45C7EC30" w14:textId="77777777" w:rsidR="00804BD9" w:rsidRDefault="00000000">
      <w:pPr>
        <w:spacing w:after="0"/>
        <w:ind w:left="746"/>
      </w:pPr>
      <w:r>
        <w:rPr>
          <w:color w:val="000000"/>
        </w:rPr>
        <w:t>– świadczenia pieniężne wypłacane w przypadku bezskuteczności egzekucji alimentów,</w:t>
      </w:r>
    </w:p>
    <w:p w14:paraId="21BCC1F5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pomoc materialną o charakterze socjalnym określoną w art. 90c ust. 2 ustawy z dnia 7 września 1991 r. o systemie oświaty (Dz. U. z 2022 r. poz. 2230) oraz świadczenia, o których mowa w </w:t>
      </w:r>
      <w:r>
        <w:rPr>
          <w:color w:val="1B1B1B"/>
        </w:rPr>
        <w:t>art. 86 ust. 1 pkt 1-3</w:t>
      </w:r>
      <w:r>
        <w:rPr>
          <w:color w:val="000000"/>
        </w:rPr>
        <w:t xml:space="preserve"> i </w:t>
      </w:r>
      <w:r>
        <w:rPr>
          <w:color w:val="1B1B1B"/>
        </w:rPr>
        <w:t>5</w:t>
      </w:r>
      <w:r>
        <w:rPr>
          <w:color w:val="000000"/>
        </w:rPr>
        <w:t xml:space="preserve"> oraz </w:t>
      </w:r>
      <w:r>
        <w:rPr>
          <w:color w:val="1B1B1B"/>
        </w:rPr>
        <w:t>art. 212</w:t>
      </w:r>
      <w:r>
        <w:rPr>
          <w:color w:val="000000"/>
        </w:rPr>
        <w:t xml:space="preserve"> ustawy z dnia 20 lipca 2018 r. - Prawo o szkolnictwie wyższym i nauce,</w:t>
      </w:r>
    </w:p>
    <w:p w14:paraId="6169A9A5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kwoty otrzymane na podstawie </w:t>
      </w:r>
      <w:r>
        <w:rPr>
          <w:color w:val="1B1B1B"/>
        </w:rPr>
        <w:t>art. 27f ust. 8-10</w:t>
      </w:r>
      <w:r>
        <w:rPr>
          <w:color w:val="000000"/>
        </w:rPr>
        <w:t xml:space="preserve"> ustawy z dnia 26 lipca 1991 r. o podatku dochodowym od osób fizycznych,</w:t>
      </w:r>
    </w:p>
    <w:p w14:paraId="2D9E1062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świadczenie pieniężne określone w </w:t>
      </w:r>
      <w:r>
        <w:rPr>
          <w:color w:val="1B1B1B"/>
        </w:rPr>
        <w:t>ustawie</w:t>
      </w:r>
      <w:r>
        <w:rPr>
          <w:color w:val="000000"/>
        </w:rPr>
        <w:t xml:space="preserve"> z dnia 20 marca 2015 r. o działaczach opozycji antykomunistycznej oraz osobach represjonowanych z powodów politycznych (Dz. U. z 2021 r. poz. 1255 oraz z 2022 r. poz. 2461),</w:t>
      </w:r>
    </w:p>
    <w:p w14:paraId="23E75998" w14:textId="77777777" w:rsidR="00804BD9" w:rsidRDefault="00000000">
      <w:pPr>
        <w:spacing w:after="0"/>
        <w:ind w:left="746"/>
      </w:pPr>
      <w:r>
        <w:rPr>
          <w:color w:val="000000"/>
        </w:rPr>
        <w:t>– świadczenie rodzicielskie,</w:t>
      </w:r>
    </w:p>
    <w:p w14:paraId="7D64D576" w14:textId="77777777" w:rsidR="00804BD9" w:rsidRDefault="00000000">
      <w:pPr>
        <w:spacing w:after="0"/>
        <w:ind w:left="746"/>
      </w:pPr>
      <w:r>
        <w:rPr>
          <w:color w:val="000000"/>
        </w:rPr>
        <w:t>– zasiłek macierzyński, o którym mowa w przepisach o ubezpieczeniu społecznym rolników,</w:t>
      </w:r>
    </w:p>
    <w:p w14:paraId="205E0761" w14:textId="77777777" w:rsidR="00804BD9" w:rsidRDefault="00000000">
      <w:pPr>
        <w:spacing w:after="0"/>
        <w:ind w:left="746"/>
      </w:pPr>
      <w:r>
        <w:rPr>
          <w:color w:val="000000"/>
        </w:rPr>
        <w:t>– stypendia dla bezrobotnych finansowane ze środków Unii Europejskiej lub Funduszu Pracy, niezależnie od podmiotu, który je wypłaca,</w:t>
      </w:r>
    </w:p>
    <w:p w14:paraId="524DE349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przychody wolne od podatku dochodowego na podstawie </w:t>
      </w:r>
      <w:r>
        <w:rPr>
          <w:color w:val="1B1B1B"/>
        </w:rPr>
        <w:t>art. 21 ust. 1 pkt 148</w:t>
      </w:r>
      <w:r>
        <w:rPr>
          <w:color w:val="000000"/>
        </w:rPr>
        <w:t xml:space="preserve"> ustawy z dnia 26 lipca 1991 r. o podatku dochodowym od osób fizycznych, pomniejszone o składki na ubezpieczenia społeczne oraz składki na ubezpieczenia zdrowotne,</w:t>
      </w:r>
    </w:p>
    <w:p w14:paraId="11155990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przychody wolne od podatku dochodowego na podstawie </w:t>
      </w:r>
      <w:r>
        <w:rPr>
          <w:color w:val="1B1B1B"/>
        </w:rPr>
        <w:t>art. 21 ust. 1 pkt 152 lit. a</w:t>
      </w:r>
      <w:r>
        <w:rPr>
          <w:color w:val="000000"/>
        </w:rPr>
        <w:t xml:space="preserve">, </w:t>
      </w:r>
      <w:r>
        <w:rPr>
          <w:color w:val="1B1B1B"/>
        </w:rPr>
        <w:t>b</w:t>
      </w:r>
      <w:r>
        <w:rPr>
          <w:color w:val="000000"/>
        </w:rPr>
        <w:t xml:space="preserve"> i </w:t>
      </w:r>
      <w:r>
        <w:rPr>
          <w:color w:val="1B1B1B"/>
        </w:rPr>
        <w:t>d</w:t>
      </w:r>
      <w:r>
        <w:rPr>
          <w:color w:val="000000"/>
        </w:rPr>
        <w:t xml:space="preserve"> oraz </w:t>
      </w:r>
      <w:r>
        <w:rPr>
          <w:color w:val="1B1B1B"/>
        </w:rPr>
        <w:t>pkt 153 lit. a</w:t>
      </w:r>
      <w:r>
        <w:rPr>
          <w:color w:val="000000"/>
        </w:rPr>
        <w:t xml:space="preserve">, </w:t>
      </w:r>
      <w:r>
        <w:rPr>
          <w:color w:val="1B1B1B"/>
        </w:rPr>
        <w:t>b</w:t>
      </w:r>
      <w:r>
        <w:rPr>
          <w:color w:val="000000"/>
        </w:rPr>
        <w:t xml:space="preserve"> i </w:t>
      </w:r>
      <w:r>
        <w:rPr>
          <w:color w:val="1B1B1B"/>
        </w:rPr>
        <w:t>d</w:t>
      </w:r>
      <w:r>
        <w:rPr>
          <w:color w:val="000000"/>
        </w:rPr>
        <w:t xml:space="preserve"> ustawy z dnia 26 lipca 1991 r. o podatku dochodowym od osób fizycznych, oraz </w:t>
      </w:r>
      <w:r>
        <w:rPr>
          <w:color w:val="1B1B1B"/>
        </w:rPr>
        <w:t>art. 21 ust. 1 pkt 154</w:t>
      </w:r>
      <w:r>
        <w:rPr>
          <w:color w:val="000000"/>
        </w:rPr>
        <w:t xml:space="preserve"> tej ustawy w zakresie przychodów ze stosunku służbowego, stosunku pracy, pracy nakładczej, spółdzielczego stosunku pracy, z umów zlecenia, o których mowa w </w:t>
      </w:r>
      <w:r>
        <w:rPr>
          <w:color w:val="1B1B1B"/>
        </w:rPr>
        <w:t>art. 13 pkt 8</w:t>
      </w:r>
      <w:r>
        <w:rPr>
          <w:color w:val="000000"/>
        </w:rPr>
        <w:t xml:space="preserve"> ustawy z dnia 26 lipca 1991 r. o podatku dochodowym od osób fizycznych, zasiłku macierzyńskiego, o którym mowa w ustawie z dnia 25 czerwca 1999 r. o świadczeniach pieniężnych z ubezpieczenia społecznego w razie choroby i macierzyństwa, pomniejszone o składki na ubezpieczenia społeczne oraz składki na ubezpieczenia zdrowotne,,</w:t>
      </w:r>
    </w:p>
    <w:p w14:paraId="7B19AE51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przychody wolne od podatku dochodowego na podstawie </w:t>
      </w:r>
      <w:r>
        <w:rPr>
          <w:color w:val="1B1B1B"/>
        </w:rPr>
        <w:t>art. 21 ust. 1 pkt 152 lit. c</w:t>
      </w:r>
      <w:r>
        <w:rPr>
          <w:color w:val="000000"/>
        </w:rPr>
        <w:t xml:space="preserve">, </w:t>
      </w:r>
      <w:r>
        <w:rPr>
          <w:color w:val="1B1B1B"/>
        </w:rPr>
        <w:t>pkt 153 lit. c</w:t>
      </w:r>
      <w:r>
        <w:rPr>
          <w:color w:val="000000"/>
        </w:rPr>
        <w:t xml:space="preserve"> oraz </w:t>
      </w:r>
      <w:r>
        <w:rPr>
          <w:color w:val="1B1B1B"/>
        </w:rPr>
        <w:t>pkt 154</w:t>
      </w:r>
      <w:r>
        <w:rPr>
          <w:color w:val="000000"/>
        </w:rPr>
        <w:t xml:space="preserve"> ustawy z dnia 26 lipca 1991 r. o podatku dochodowym od osób fizycznych z pozarolniczej działalności gospodarczej opodatkowanych według zasad określonych w </w:t>
      </w:r>
      <w:r>
        <w:rPr>
          <w:color w:val="1B1B1B"/>
        </w:rPr>
        <w:t>art. 27</w:t>
      </w:r>
      <w:r>
        <w:rPr>
          <w:color w:val="000000"/>
        </w:rPr>
        <w:t xml:space="preserve"> i </w:t>
      </w:r>
      <w:r>
        <w:rPr>
          <w:color w:val="1B1B1B"/>
        </w:rPr>
        <w:t>art. 30c</w:t>
      </w:r>
      <w:r>
        <w:rPr>
          <w:color w:val="000000"/>
        </w:rPr>
        <w:t xml:space="preserve"> tej ustawy, pomniejszone o składki na ubezpieczenia społeczne oraz składki na ubezpieczenia zdrowotne,</w:t>
      </w:r>
    </w:p>
    <w:p w14:paraId="234164CB" w14:textId="77777777" w:rsidR="00804BD9" w:rsidRDefault="00000000">
      <w:pPr>
        <w:spacing w:after="0"/>
        <w:ind w:left="746"/>
      </w:pPr>
      <w:r>
        <w:rPr>
          <w:color w:val="000000"/>
        </w:rPr>
        <w:t xml:space="preserve">– dochody z pozarolniczej działalności gospodarczej opodatkowanej w formie ryczałtu od przychodów ewidencjonowanych, o których mowa w </w:t>
      </w:r>
      <w:r>
        <w:rPr>
          <w:color w:val="1B1B1B"/>
        </w:rPr>
        <w:t>art. 21 ust. 1 pkt 152 lit. c</w:t>
      </w:r>
      <w:r>
        <w:rPr>
          <w:color w:val="000000"/>
        </w:rPr>
        <w:t xml:space="preserve">, </w:t>
      </w:r>
      <w:r>
        <w:rPr>
          <w:color w:val="1B1B1B"/>
        </w:rPr>
        <w:t>pkt 153 lit. c</w:t>
      </w:r>
      <w:r>
        <w:rPr>
          <w:color w:val="000000"/>
        </w:rPr>
        <w:t xml:space="preserve"> i </w:t>
      </w:r>
      <w:r>
        <w:rPr>
          <w:color w:val="1B1B1B"/>
        </w:rPr>
        <w:t>pkt 154</w:t>
      </w:r>
      <w:r>
        <w:rPr>
          <w:color w:val="000000"/>
        </w:rPr>
        <w:t xml:space="preserve"> ustawy z dnia 26 lipca 1991 r. o podatku dochodowym od osób fizycznych, ustalone zgodnie z art. 5 ust. 7a;</w:t>
      </w:r>
    </w:p>
    <w:p w14:paraId="011CBFDD" w14:textId="4D1D3CA3" w:rsidR="00804BD9" w:rsidRDefault="00804BD9">
      <w:pPr>
        <w:spacing w:after="0"/>
      </w:pPr>
    </w:p>
    <w:sectPr w:rsidR="00804BD9">
      <w:pgSz w:w="11907" w:h="16839" w:code="9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785FC7"/>
    <w:multiLevelType w:val="multilevel"/>
    <w:tmpl w:val="51DCFC96"/>
    <w:lvl w:ilvl="0">
      <w:start w:val="1"/>
      <w:numFmt w:val="none"/>
      <w:lvlText w:val=""/>
      <w:lvlJc w:val="left"/>
      <w:pPr>
        <w:ind w:left="0"/>
      </w:pPr>
    </w:lvl>
    <w:lvl w:ilvl="1">
      <w:start w:val="1"/>
      <w:numFmt w:val="none"/>
      <w:lvlText w:val=""/>
      <w:lvlJc w:val="left"/>
      <w:pPr>
        <w:ind w:left="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867988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BD9"/>
    <w:rsid w:val="00804BD9"/>
    <w:rsid w:val="009906AF"/>
    <w:rsid w:val="00B51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169DB"/>
  <w15:docId w15:val="{BAD412EE-D7F1-4523-A6A0-75665F719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41CD9"/>
  </w:style>
  <w:style w:type="character" w:customStyle="1" w:styleId="Nagwek1Znak">
    <w:name w:val="Nagłówek 1 Znak"/>
    <w:basedOn w:val="Domylnaczcionkaakapitu"/>
    <w:link w:val="Nagwek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Wcicienormalne">
    <w:name w:val="Normal Indent"/>
    <w:basedOn w:val="Normalny"/>
    <w:uiPriority w:val="99"/>
    <w:unhideWhenUsed/>
    <w:rsid w:val="00841CD9"/>
    <w:pPr>
      <w:ind w:left="720"/>
    </w:pPr>
  </w:style>
  <w:style w:type="paragraph" w:styleId="Podtytu">
    <w:name w:val="Subtitle"/>
    <w:basedOn w:val="Normalny"/>
    <w:next w:val="Normalny"/>
    <w:link w:val="PodtytuZnak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Uwydatnienie">
    <w:name w:val="Emphasis"/>
    <w:basedOn w:val="Domylnaczcionkaakapitu"/>
    <w:uiPriority w:val="20"/>
    <w:qFormat/>
    <w:rsid w:val="00D1197D"/>
    <w:rPr>
      <w:i/>
      <w:iCs/>
    </w:rPr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table" w:styleId="Tabela-Siatka">
    <w:name w:val="Table Grid"/>
    <w:basedOn w:val="Standardowy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egenda">
    <w:name w:val="caption"/>
    <w:basedOn w:val="Normalny"/>
    <w:next w:val="Normalny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customStyle="1" w:styleId="HeaderStyle">
    <w:name w:val="HeaderStyle"/>
    <w:pPr>
      <w:spacing w:line="240" w:lineRule="auto"/>
      <w:jc w:val="center"/>
    </w:pPr>
    <w:rPr>
      <w:rFonts w:ascii="Times New Roman" w:eastAsia="Times New Roman" w:hAnsi="Times New Roman" w:cs="Times New Roman"/>
      <w:b/>
      <w:color w:val="000000" w:themeColor="text1"/>
    </w:rPr>
  </w:style>
  <w:style w:type="paragraph" w:customStyle="1" w:styleId="TitleStyle">
    <w:name w:val="TitleStyle"/>
    <w:pPr>
      <w:spacing w:line="240" w:lineRule="auto"/>
    </w:pPr>
    <w:rPr>
      <w:rFonts w:ascii="Times New Roman" w:eastAsia="Times New Roman" w:hAnsi="Times New Roman" w:cs="Times New Roman"/>
      <w:b/>
      <w:color w:val="000000" w:themeColor="text1"/>
    </w:rPr>
  </w:style>
  <w:style w:type="paragraph" w:customStyle="1" w:styleId="TitleCenterStyle">
    <w:name w:val="TitleCenterStyle"/>
    <w:pPr>
      <w:spacing w:line="240" w:lineRule="auto"/>
      <w:jc w:val="center"/>
    </w:pPr>
    <w:rPr>
      <w:rFonts w:ascii="Times New Roman" w:eastAsia="Times New Roman" w:hAnsi="Times New Roman" w:cs="Times New Roman"/>
      <w:b/>
      <w:color w:val="000000" w:themeColor="text1"/>
    </w:rPr>
  </w:style>
  <w:style w:type="paragraph" w:customStyle="1" w:styleId="NormalStyle">
    <w:name w:val="NormalStyle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</w:rPr>
  </w:style>
  <w:style w:type="paragraph" w:customStyle="1" w:styleId="NormalSpacingStyle">
    <w:name w:val="NormalSpacingStyle"/>
    <w:pPr>
      <w:spacing w:line="240" w:lineRule="auto"/>
    </w:pPr>
    <w:rPr>
      <w:rFonts w:ascii="Times New Roman" w:eastAsia="Times New Roman" w:hAnsi="Times New Roman" w:cs="Times New Roman"/>
      <w:color w:val="000000" w:themeColor="text1"/>
    </w:rPr>
  </w:style>
  <w:style w:type="paragraph" w:customStyle="1" w:styleId="BoldStyle">
    <w:name w:val="BoldStyle"/>
    <w:pPr>
      <w:spacing w:after="0" w:line="240" w:lineRule="auto"/>
    </w:pPr>
    <w:rPr>
      <w:rFonts w:ascii="Times New Roman" w:eastAsia="Times New Roman" w:hAnsi="Times New Roman" w:cs="Times New Roman"/>
      <w:b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1414</Words>
  <Characters>8489</Characters>
  <Application>Microsoft Office Word</Application>
  <DocSecurity>0</DocSecurity>
  <Lines>70</Lines>
  <Paragraphs>19</Paragraphs>
  <ScaleCrop>false</ScaleCrop>
  <Company/>
  <LinksUpToDate>false</LinksUpToDate>
  <CharactersWithSpaces>9884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 Koperska</dc:creator>
  <cp:lastModifiedBy>Małgorzata Koperska</cp:lastModifiedBy>
  <cp:revision>2</cp:revision>
  <cp:lastPrinted>2023-07-27T11:06:00Z</cp:lastPrinted>
  <dcterms:created xsi:type="dcterms:W3CDTF">2023-12-05T09:21:00Z</dcterms:created>
  <dcterms:modified xsi:type="dcterms:W3CDTF">2023-12-05T09:21:00Z</dcterms:modified>
</cp:coreProperties>
</file>